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21727"/>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The primary driver of this variation is the vertical light gradient, with strong differentiation between sun and shade leaves</w:t>
      </w:r>
      <w:r>
        <w:t xml:space="preserve"> </w:t>
      </w:r>
      <w:r>
        <w:t xml:space="preserve">(Casas</w:t>
      </w:r>
      <w:r>
        <w:t xml:space="preserve"> </w:t>
      </w:r>
      <w:r>
        <w:rPr>
          <w:iCs/>
          <w:i/>
        </w:rPr>
        <w:t xml:space="preserve">et al.</w:t>
      </w:r>
      <w:r>
        <w:t xml:space="preserve">, 2011; Bin</w:t>
      </w:r>
      <w:r>
        <w:t xml:space="preserve"> </w:t>
      </w:r>
      <w:r>
        <w:rPr>
          <w:iCs/>
          <w:i/>
        </w:rPr>
        <w:t xml:space="preserve">et al.</w:t>
      </w:r>
      <w:r>
        <w:t xml:space="preserve">, 2022)</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Therefore, a continuum of sun and shade leaves are observed throughout the vertical gradient where upper (or outer) canopy leaves vary dramatically from canopy-interior and understory leaves due to the differences in biophysical conditions (Fig. 2),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r>
        <w:t xml:space="preserve"> </w:t>
      </w:r>
      <w:r>
        <w:t xml:space="preserve">Traits also vary within species along the ontogenetic trajectory from the understory to the upper canopy, independent of the light environment.</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r>
        <w:t xml:space="preserve"> </w:t>
      </w:r>
      <w:r>
        <w:t xml:space="preserve">Yet, 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and further research is needed to fully characterize trait relationships and responses across the full range of microenvironments spanning the forest vertical gradient.</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08872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08872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81734"/>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81734"/>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3309859"/>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330985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metabolic-capacity-and-efficiency"/>
    <w:p>
      <w:pPr>
        <w:pStyle w:val="Heading2"/>
      </w:pPr>
      <w:r>
        <w:t xml:space="preserve">3.2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5"/>
    <w:bookmarkStart w:id="36" w:name="light-absorption-and-reflectance"/>
    <w:p>
      <w:pPr>
        <w:pStyle w:val="Heading2"/>
      </w:pPr>
      <w:r>
        <w:t xml:space="preserve">3.3 – Light absorption and reflectance</w:t>
      </w:r>
    </w:p>
    <w:bookmarkEnd w:id="36"/>
    <w:bookmarkStart w:id="37" w:name="X62ef759ecfa3ee7e46176532f186e7df3ebac47"/>
    <w:p>
      <w:pPr>
        <w:pStyle w:val="Heading2"/>
      </w:pPr>
      <w:r>
        <w:t xml:space="preserve">3.#.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associated stomatal closure from VPD can indirectly reduce the capacity to use light energy for photochemistry, thereby increasing the potential for photoinhibition.</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leaves deeper in the canopy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r>
        <w:t xml:space="preserve"> </w:t>
      </w:r>
      <w:r>
        <w:t xml:space="preserve">In order to maximize carbon uptake and minimize damage during sunflecks,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37"/>
    <w:bookmarkStart w:id="38" w:name="thermal-tolerance"/>
    <w:p>
      <w:pPr>
        <w:pStyle w:val="Heading2"/>
      </w:pPr>
      <w:r>
        <w:t xml:space="preserve">3.#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higher in sun-exposed upper canopy leaves than in understory leaves.</w:t>
      </w:r>
      <w:r>
        <w:t xml:space="preserve"> </w:t>
      </w:r>
      <w:r>
        <w:t xml:space="preserve">Indeed, along a vertical gradient within a very open canopy in Australia, crowns of</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portions of their crowns than in other crown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However, considering sun and shade leaf differences across the vertical profile of a closed-canopy forest in Panama (Table 1),</w:t>
      </w:r>
      <w:r>
        <w:t xml:space="preserve"> </w:t>
      </w:r>
      <m:oMath>
        <m:sSub>
          <m:e>
            <m:r>
              <m:t>T</m:t>
            </m:r>
          </m:e>
          <m:sub>
            <m:r>
              <m:t>50</m:t>
            </m:r>
          </m:sub>
        </m:sSub>
      </m:oMath>
      <w:r>
        <w:t xml:space="preserve"> </w:t>
      </w:r>
      <w:r>
        <w:t xml:space="preserve">varied modestly, being slightly lower for shade than sun leaves for two of three tree species</w:t>
      </w:r>
      <w:r>
        <w:t xml:space="preserve"> </w:t>
      </w:r>
      <w:r>
        <w:t xml:space="preserve">(Slot</w:t>
      </w:r>
      <w:r>
        <w:t xml:space="preserve"> </w:t>
      </w:r>
      <w:r>
        <w:rPr>
          <w:iCs/>
          <w:i/>
        </w:rPr>
        <w:t xml:space="preserve">et al.</w:t>
      </w:r>
      <w:r>
        <w:t xml:space="preserve">, 2019)</w:t>
      </w:r>
      <w:r>
        <w:t xml:space="preserve">.</w:t>
      </w:r>
      <w:r>
        <w:t xml:space="preserve"> </w:t>
      </w:r>
      <w:r>
        <w:t xml:space="preserve">This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seedlings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3.2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increases with height across the vertical profile (section 4.1,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93"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w:t>
      </w:r>
      <w:r>
        <w:rPr>
          <w:bCs/>
          <w:b/>
        </w:rPr>
        <w:t xml:space="preserve">Bonan et al., 2018; Chen et al., 2016; Longo et al., 2019</w:t>
      </w:r>
      <w:r>
        <w:t xml:space="preserve">]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92" w:name="references"/>
    <w:p>
      <w:pPr>
        <w:pStyle w:val="Heading2"/>
      </w:pPr>
      <w:r>
        <w:t xml:space="preserve">References</w:t>
      </w:r>
    </w:p>
    <w:bookmarkStart w:id="391" w:name="refs"/>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4"/>
    <w:bookmarkStart w:id="95"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5"/>
    <w:bookmarkStart w:id="96"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6"/>
    <w:bookmarkStart w:id="97"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7"/>
    <w:bookmarkStart w:id="98"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8"/>
    <w:bookmarkStart w:id="99"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9"/>
    <w:bookmarkStart w:id="100"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0"/>
    <w:bookmarkStart w:id="101"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1"/>
    <w:bookmarkStart w:id="102"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2"/>
    <w:bookmarkStart w:id="103"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3"/>
    <w:bookmarkStart w:id="10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4"/>
    <w:bookmarkStart w:id="105"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5"/>
    <w:bookmarkStart w:id="106"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6"/>
    <w:bookmarkStart w:id="107"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7"/>
    <w:bookmarkStart w:id="108"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8"/>
    <w:bookmarkStart w:id="109"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9"/>
    <w:bookmarkStart w:id="110"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0"/>
    <w:bookmarkStart w:id="11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1"/>
    <w:bookmarkStart w:id="11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2"/>
    <w:bookmarkStart w:id="11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3"/>
    <w:bookmarkStart w:id="11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4"/>
    <w:bookmarkStart w:id="11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5"/>
    <w:bookmarkStart w:id="116"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6"/>
    <w:bookmarkStart w:id="117"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7"/>
    <w:bookmarkStart w:id="118"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8"/>
    <w:bookmarkStart w:id="11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9"/>
    <w:bookmarkStart w:id="12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0"/>
    <w:bookmarkStart w:id="121"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1"/>
    <w:bookmarkStart w:id="122"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2"/>
    <w:bookmarkStart w:id="123"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3"/>
    <w:bookmarkStart w:id="124"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4"/>
    <w:bookmarkStart w:id="125"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5"/>
    <w:bookmarkStart w:id="126"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6"/>
    <w:bookmarkStart w:id="127"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7"/>
    <w:bookmarkStart w:id="128"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8"/>
    <w:bookmarkStart w:id="129"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9"/>
    <w:bookmarkStart w:id="130"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0"/>
    <w:bookmarkStart w:id="131"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1"/>
    <w:bookmarkStart w:id="132"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2"/>
    <w:bookmarkStart w:id="133"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3"/>
    <w:bookmarkStart w:id="134"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4"/>
    <w:bookmarkStart w:id="135"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5"/>
    <w:bookmarkStart w:id="13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6"/>
    <w:bookmarkStart w:id="13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7"/>
    <w:bookmarkStart w:id="13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8"/>
    <w:bookmarkStart w:id="13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9"/>
    <w:bookmarkStart w:id="14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0"/>
    <w:bookmarkStart w:id="14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1"/>
    <w:bookmarkStart w:id="14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2"/>
    <w:bookmarkStart w:id="14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3"/>
    <w:bookmarkStart w:id="14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4"/>
    <w:bookmarkStart w:id="14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5"/>
    <w:bookmarkStart w:id="146"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6"/>
    <w:bookmarkStart w:id="147"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7"/>
    <w:bookmarkStart w:id="148"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8"/>
    <w:bookmarkStart w:id="149"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0"/>
    <w:bookmarkStart w:id="151"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1"/>
    <w:bookmarkStart w:id="152"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2"/>
    <w:bookmarkStart w:id="153"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3"/>
    <w:bookmarkStart w:id="154"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4"/>
    <w:bookmarkStart w:id="155"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5"/>
    <w:bookmarkStart w:id="156"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6"/>
    <w:bookmarkStart w:id="157"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7"/>
    <w:bookmarkStart w:id="158"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8"/>
    <w:bookmarkStart w:id="159"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9"/>
    <w:bookmarkStart w:id="160"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0"/>
    <w:bookmarkStart w:id="161"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1"/>
    <w:bookmarkStart w:id="162"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2"/>
    <w:bookmarkStart w:id="163"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3"/>
    <w:bookmarkStart w:id="164"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4"/>
    <w:bookmarkStart w:id="165"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7"/>
    <w:bookmarkStart w:id="168"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8"/>
    <w:bookmarkStart w:id="169"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9"/>
    <w:bookmarkStart w:id="170"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0"/>
    <w:bookmarkStart w:id="171"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1"/>
    <w:bookmarkStart w:id="172"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2"/>
    <w:bookmarkStart w:id="17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3"/>
    <w:bookmarkStart w:id="17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4"/>
    <w:bookmarkStart w:id="175"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5"/>
    <w:bookmarkStart w:id="17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6"/>
    <w:bookmarkStart w:id="177"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7"/>
    <w:bookmarkStart w:id="178"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8"/>
    <w:bookmarkStart w:id="179"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9"/>
    <w:bookmarkStart w:id="180"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0"/>
    <w:bookmarkStart w:id="181"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1"/>
    <w:bookmarkStart w:id="18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2"/>
    <w:bookmarkStart w:id="18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3"/>
    <w:bookmarkStart w:id="18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4"/>
    <w:bookmarkStart w:id="18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5"/>
    <w:bookmarkStart w:id="18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6"/>
    <w:bookmarkStart w:id="18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7"/>
    <w:bookmarkStart w:id="18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8"/>
    <w:bookmarkStart w:id="18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9"/>
    <w:bookmarkStart w:id="19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0"/>
    <w:bookmarkStart w:id="191"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91"/>
    <w:bookmarkStart w:id="19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2"/>
    <w:bookmarkStart w:id="19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3"/>
    <w:bookmarkStart w:id="19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4"/>
    <w:bookmarkStart w:id="19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5"/>
    <w:bookmarkStart w:id="19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6"/>
    <w:bookmarkStart w:id="19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7"/>
    <w:bookmarkStart w:id="19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8"/>
    <w:bookmarkStart w:id="19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9"/>
    <w:bookmarkStart w:id="20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0"/>
    <w:bookmarkStart w:id="201"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1"/>
    <w:bookmarkStart w:id="202"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2"/>
    <w:bookmarkStart w:id="203"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3"/>
    <w:bookmarkStart w:id="204"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4"/>
    <w:bookmarkStart w:id="205"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5"/>
    <w:bookmarkStart w:id="206"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6"/>
    <w:bookmarkStart w:id="207"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7"/>
    <w:bookmarkStart w:id="208"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8"/>
    <w:bookmarkStart w:id="209"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09"/>
    <w:bookmarkStart w:id="210"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0"/>
    <w:bookmarkStart w:id="21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1"/>
    <w:bookmarkStart w:id="21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2"/>
    <w:bookmarkStart w:id="213"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3"/>
    <w:bookmarkStart w:id="21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4"/>
    <w:bookmarkStart w:id="21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5"/>
    <w:bookmarkStart w:id="21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6"/>
    <w:bookmarkStart w:id="21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7"/>
    <w:bookmarkStart w:id="21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8"/>
    <w:bookmarkStart w:id="21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19"/>
    <w:bookmarkStart w:id="220"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0"/>
    <w:bookmarkStart w:id="22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1"/>
    <w:bookmarkStart w:id="22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2"/>
    <w:bookmarkStart w:id="22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3"/>
    <w:bookmarkStart w:id="22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4"/>
    <w:bookmarkStart w:id="22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5"/>
    <w:bookmarkStart w:id="226"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6"/>
    <w:bookmarkStart w:id="227"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27"/>
    <w:bookmarkStart w:id="228"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28"/>
    <w:bookmarkStart w:id="229"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29"/>
    <w:bookmarkStart w:id="230"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0"/>
    <w:bookmarkStart w:id="231"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1"/>
    <w:bookmarkStart w:id="232"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2"/>
    <w:bookmarkStart w:id="233"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33"/>
    <w:bookmarkStart w:id="234"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4"/>
    <w:bookmarkStart w:id="235"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5"/>
    <w:bookmarkStart w:id="236"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6"/>
    <w:bookmarkStart w:id="237"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7"/>
    <w:bookmarkStart w:id="238"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38"/>
    <w:bookmarkStart w:id="239"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39"/>
    <w:bookmarkStart w:id="240"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0"/>
    <w:bookmarkStart w:id="241"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1"/>
    <w:bookmarkStart w:id="242"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2"/>
    <w:bookmarkStart w:id="243"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3"/>
    <w:bookmarkStart w:id="244"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4"/>
    <w:bookmarkStart w:id="245"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5"/>
    <w:bookmarkStart w:id="246"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6"/>
    <w:bookmarkStart w:id="247"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47"/>
    <w:bookmarkStart w:id="248"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48"/>
    <w:bookmarkStart w:id="249"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49"/>
    <w:bookmarkStart w:id="250"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0"/>
    <w:bookmarkStart w:id="251"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1"/>
    <w:bookmarkStart w:id="252"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2"/>
    <w:bookmarkStart w:id="253"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3"/>
    <w:bookmarkStart w:id="254"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4"/>
    <w:bookmarkStart w:id="255"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5"/>
    <w:bookmarkStart w:id="256"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6"/>
    <w:bookmarkStart w:id="257"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57"/>
    <w:bookmarkStart w:id="258"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58"/>
    <w:bookmarkStart w:id="259"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59"/>
    <w:bookmarkStart w:id="260"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0"/>
    <w:bookmarkStart w:id="261"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1"/>
    <w:bookmarkStart w:id="262"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2"/>
    <w:bookmarkStart w:id="263"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3"/>
    <w:bookmarkStart w:id="264"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4"/>
    <w:bookmarkStart w:id="265"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5"/>
    <w:bookmarkStart w:id="266"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6"/>
    <w:bookmarkStart w:id="267"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7"/>
    <w:bookmarkStart w:id="268"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8"/>
    <w:bookmarkStart w:id="269"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9"/>
    <w:bookmarkStart w:id="270"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0"/>
    <w:bookmarkStart w:id="271"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1"/>
    <w:bookmarkStart w:id="272"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2"/>
    <w:bookmarkStart w:id="273"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3"/>
    <w:bookmarkStart w:id="274"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4"/>
    <w:bookmarkStart w:id="275"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5"/>
    <w:bookmarkStart w:id="276"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6"/>
    <w:bookmarkStart w:id="277"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7"/>
    <w:bookmarkStart w:id="278"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78"/>
    <w:bookmarkStart w:id="27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79"/>
    <w:bookmarkStart w:id="28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0"/>
    <w:bookmarkStart w:id="28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1"/>
    <w:bookmarkStart w:id="28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2"/>
    <w:bookmarkStart w:id="283"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3"/>
    <w:bookmarkStart w:id="284"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4"/>
    <w:bookmarkStart w:id="285"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5"/>
    <w:bookmarkStart w:id="286"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6"/>
    <w:bookmarkStart w:id="287"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87"/>
    <w:bookmarkStart w:id="288"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88"/>
    <w:bookmarkStart w:id="289"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89"/>
    <w:bookmarkStart w:id="290"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0"/>
    <w:bookmarkStart w:id="291"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1"/>
    <w:bookmarkStart w:id="292"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2"/>
    <w:bookmarkStart w:id="293"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3"/>
    <w:bookmarkStart w:id="294"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4"/>
    <w:bookmarkStart w:id="295"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5"/>
    <w:bookmarkStart w:id="296"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6"/>
    <w:bookmarkStart w:id="297"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97"/>
    <w:bookmarkStart w:id="298"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98"/>
    <w:bookmarkStart w:id="299"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99"/>
    <w:bookmarkStart w:id="300"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0"/>
    <w:bookmarkStart w:id="301"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1"/>
    <w:bookmarkStart w:id="302"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2"/>
    <w:bookmarkStart w:id="303"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3"/>
    <w:bookmarkStart w:id="304"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4"/>
    <w:bookmarkStart w:id="305"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5"/>
    <w:bookmarkStart w:id="306"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6"/>
    <w:bookmarkStart w:id="307"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7"/>
    <w:bookmarkStart w:id="308"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8"/>
    <w:bookmarkStart w:id="309"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09"/>
    <w:bookmarkStart w:id="310"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0"/>
    <w:bookmarkStart w:id="311"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1"/>
    <w:bookmarkStart w:id="312"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2"/>
    <w:bookmarkStart w:id="313"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3"/>
    <w:bookmarkStart w:id="314"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14"/>
    <w:bookmarkStart w:id="315"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5"/>
    <w:bookmarkStart w:id="316"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6"/>
    <w:bookmarkStart w:id="317"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7"/>
    <w:bookmarkStart w:id="318"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8"/>
    <w:bookmarkStart w:id="319"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19"/>
    <w:bookmarkStart w:id="320"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0"/>
    <w:bookmarkStart w:id="321"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1"/>
    <w:bookmarkStart w:id="322"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2"/>
    <w:bookmarkStart w:id="323"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3"/>
    <w:bookmarkStart w:id="324"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4"/>
    <w:bookmarkStart w:id="325"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5"/>
    <w:bookmarkStart w:id="326"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6"/>
    <w:bookmarkStart w:id="327"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7"/>
    <w:bookmarkStart w:id="328"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8"/>
    <w:bookmarkStart w:id="329"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29"/>
    <w:bookmarkStart w:id="330"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0"/>
    <w:bookmarkStart w:id="331"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1"/>
    <w:bookmarkStart w:id="332"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2"/>
    <w:bookmarkStart w:id="333"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3"/>
    <w:bookmarkStart w:id="334"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4"/>
    <w:bookmarkStart w:id="335"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5"/>
    <w:bookmarkStart w:id="336"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6"/>
    <w:bookmarkStart w:id="33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7"/>
    <w:bookmarkStart w:id="338"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8"/>
    <w:bookmarkStart w:id="339"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39"/>
    <w:bookmarkStart w:id="340"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0"/>
    <w:bookmarkStart w:id="341"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1"/>
    <w:bookmarkStart w:id="342"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2"/>
    <w:bookmarkStart w:id="343"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3"/>
    <w:bookmarkStart w:id="344"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53"/>
    <w:bookmarkStart w:id="354"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4"/>
    <w:bookmarkStart w:id="355"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5"/>
    <w:bookmarkStart w:id="356"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6"/>
    <w:bookmarkStart w:id="357"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7"/>
    <w:bookmarkStart w:id="358"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2"/>
    <w:bookmarkStart w:id="363"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3"/>
    <w:bookmarkStart w:id="364"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4"/>
    <w:bookmarkStart w:id="365"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5"/>
    <w:bookmarkStart w:id="366"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6"/>
    <w:bookmarkStart w:id="367"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7"/>
    <w:bookmarkStart w:id="368"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8"/>
    <w:bookmarkStart w:id="369"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9"/>
    <w:bookmarkStart w:id="370"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0"/>
    <w:bookmarkStart w:id="37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1"/>
    <w:bookmarkStart w:id="372"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2"/>
    <w:bookmarkStart w:id="373"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3"/>
    <w:bookmarkStart w:id="374"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4"/>
    <w:bookmarkStart w:id="375"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5"/>
    <w:bookmarkStart w:id="376"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6"/>
    <w:bookmarkStart w:id="377"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7"/>
    <w:bookmarkStart w:id="37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8"/>
    <w:bookmarkStart w:id="37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9"/>
    <w:bookmarkStart w:id="38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0"/>
    <w:bookmarkStart w:id="38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1"/>
    <w:bookmarkStart w:id="38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2"/>
    <w:bookmarkStart w:id="383"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83"/>
    <w:bookmarkStart w:id="384"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4"/>
    <w:bookmarkStart w:id="385"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5"/>
    <w:bookmarkStart w:id="386"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6"/>
    <w:bookmarkStart w:id="387"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7"/>
    <w:bookmarkStart w:id="388"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8"/>
    <w:bookmarkStart w:id="389"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9"/>
    <w:bookmarkStart w:id="390"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0"/>
    <w:bookmarkEnd w:id="391"/>
    <w:bookmarkEnd w:id="392"/>
    <w:bookmarkEnd w:id="3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2022-02-12T23:07:42Z</dcterms:created>
  <dcterms:modified xsi:type="dcterms:W3CDTF">2022-02-12T23:07:42Z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